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D6" w:rsidRPr="00FA60D6" w:rsidRDefault="00FA60D6" w:rsidP="00FA60D6">
      <w:pPr>
        <w:spacing w:before="100" w:beforeAutospacing="1" w:after="120" w:line="240" w:lineRule="auto"/>
        <w:jc w:val="both"/>
        <w:outlineLvl w:val="1"/>
        <w:rPr>
          <w:rFonts w:ascii="Times New Roman" w:eastAsia="Times New Roman" w:hAnsi="Times New Roman" w:cs="Times New Roman"/>
          <w:b/>
          <w:bCs/>
          <w:color w:val="1F1F1F"/>
          <w:sz w:val="36"/>
          <w:szCs w:val="36"/>
          <w:lang w:eastAsia="es-CO"/>
        </w:rPr>
      </w:pPr>
      <w:r w:rsidRPr="00FA60D6">
        <w:rPr>
          <w:rFonts w:ascii="Times New Roman" w:eastAsia="Times New Roman" w:hAnsi="Times New Roman" w:cs="Times New Roman"/>
          <w:b/>
          <w:bCs/>
          <w:color w:val="1F1F1F"/>
          <w:sz w:val="36"/>
          <w:szCs w:val="36"/>
          <w:lang w:eastAsia="es-CO"/>
        </w:rPr>
        <w:t>La Construcción Narrativa en la Literatura Infantil y Juvenil: De la Estructura al Compromiso Social</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Introducción</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t xml:space="preserve">La creación literaria dirigida a niños y jóvenes trasciende la mera narración de anécdotas para convertirse en un ejercicio complejo de arquitectura técnica y responsabilidad ética. En el marco de los procesos de formación del </w:t>
      </w:r>
      <w:r w:rsidRPr="00FA60D6">
        <w:rPr>
          <w:rFonts w:ascii="Times New Roman" w:eastAsia="Times New Roman" w:hAnsi="Times New Roman" w:cs="Times New Roman"/>
          <w:b/>
          <w:bCs/>
          <w:color w:val="1F1F1F"/>
          <w:sz w:val="24"/>
          <w:szCs w:val="24"/>
          <w:bdr w:val="none" w:sz="0" w:space="0" w:color="auto" w:frame="1"/>
          <w:lang w:eastAsia="es-CO"/>
        </w:rPr>
        <w:t xml:space="preserve">Centro de Estudios Literarios </w:t>
      </w:r>
      <w:proofErr w:type="spellStart"/>
      <w:r w:rsidRPr="00FA60D6">
        <w:rPr>
          <w:rFonts w:ascii="Times New Roman" w:eastAsia="Times New Roman" w:hAnsi="Times New Roman" w:cs="Times New Roman"/>
          <w:b/>
          <w:bCs/>
          <w:color w:val="1F1F1F"/>
          <w:sz w:val="24"/>
          <w:szCs w:val="24"/>
          <w:bdr w:val="none" w:sz="0" w:space="0" w:color="auto" w:frame="1"/>
          <w:lang w:eastAsia="es-CO"/>
        </w:rPr>
        <w:t>Ártbol</w:t>
      </w:r>
      <w:proofErr w:type="spellEnd"/>
      <w:r w:rsidRPr="00FA60D6">
        <w:rPr>
          <w:rFonts w:ascii="Times New Roman" w:eastAsia="Times New Roman" w:hAnsi="Times New Roman" w:cs="Times New Roman"/>
          <w:color w:val="1F1F1F"/>
          <w:sz w:val="24"/>
          <w:szCs w:val="24"/>
          <w:lang w:eastAsia="es-CO"/>
        </w:rPr>
        <w:t>, se hace imperativo profundizar en los elementos que dotan de verosimilitud y profundidad a estas obras. El presente ensayo analiza los ejes fundamentales de la narrativa contemporánea —causalidad, estructuras y voz— a la luz de las discusiones técnicas y las reflexiones sobre el papel de la literatura en la memoria histórica y la gestión del duelo.</w:t>
      </w:r>
    </w:p>
    <w:p w:rsidR="00FA60D6" w:rsidRPr="00FA60D6" w:rsidRDefault="00FA60D6" w:rsidP="00FA60D6">
      <w:pPr>
        <w:spacing w:after="12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pict>
          <v:rect id="_x0000_i1025" style="width:0;height:1.5pt" o:hralign="center" o:hrstd="t" o:hrnoshade="t" o:hr="t" fillcolor="#1f1f1f" stroked="f"/>
        </w:pict>
      </w:r>
    </w:p>
    <w:p w:rsidR="00FA60D6" w:rsidRPr="00FA60D6" w:rsidRDefault="00FA60D6" w:rsidP="00FA60D6">
      <w:pPr>
        <w:spacing w:before="100" w:beforeAutospacing="1" w:after="120" w:line="240" w:lineRule="auto"/>
        <w:jc w:val="both"/>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 xml:space="preserve">I. El Rigor Técnico: Causalidad, Trama y </w:t>
      </w:r>
      <w:proofErr w:type="spellStart"/>
      <w:r w:rsidRPr="00FA60D6">
        <w:rPr>
          <w:rFonts w:ascii="Times New Roman" w:eastAsia="Times New Roman" w:hAnsi="Times New Roman" w:cs="Times New Roman"/>
          <w:b/>
          <w:bCs/>
          <w:color w:val="1F1F1F"/>
          <w:sz w:val="27"/>
          <w:szCs w:val="27"/>
          <w:lang w:eastAsia="es-CO"/>
        </w:rPr>
        <w:t>Diégesis</w:t>
      </w:r>
      <w:proofErr w:type="spellEnd"/>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 xml:space="preserve">Uno de los pilares discutidos es la distinción crítica entre </w:t>
      </w:r>
      <w:r w:rsidRPr="00FA60D6">
        <w:rPr>
          <w:rFonts w:ascii="Times New Roman" w:eastAsia="Times New Roman" w:hAnsi="Times New Roman" w:cs="Times New Roman"/>
          <w:b/>
          <w:bCs/>
          <w:color w:val="1F1F1F"/>
          <w:sz w:val="24"/>
          <w:szCs w:val="24"/>
          <w:bdr w:val="none" w:sz="0" w:space="0" w:color="auto" w:frame="1"/>
          <w:lang w:eastAsia="es-CO"/>
        </w:rPr>
        <w:t>argumento</w:t>
      </w:r>
      <w:r w:rsidRPr="00FA60D6">
        <w:rPr>
          <w:rFonts w:ascii="Times New Roman" w:eastAsia="Times New Roman" w:hAnsi="Times New Roman" w:cs="Times New Roman"/>
          <w:color w:val="1F1F1F"/>
          <w:sz w:val="24"/>
          <w:szCs w:val="24"/>
          <w:bdr w:val="none" w:sz="0" w:space="0" w:color="auto" w:frame="1"/>
          <w:lang w:eastAsia="es-CO"/>
        </w:rPr>
        <w:t xml:space="preserve"> y </w:t>
      </w:r>
      <w:r w:rsidRPr="00FA60D6">
        <w:rPr>
          <w:rFonts w:ascii="Times New Roman" w:eastAsia="Times New Roman" w:hAnsi="Times New Roman" w:cs="Times New Roman"/>
          <w:b/>
          <w:bCs/>
          <w:color w:val="1F1F1F"/>
          <w:sz w:val="24"/>
          <w:szCs w:val="24"/>
          <w:bdr w:val="none" w:sz="0" w:space="0" w:color="auto" w:frame="1"/>
          <w:lang w:eastAsia="es-CO"/>
        </w:rPr>
        <w:t>trama</w:t>
      </w:r>
      <w:r w:rsidRPr="00FA60D6">
        <w:rPr>
          <w:rFonts w:ascii="Times New Roman" w:eastAsia="Times New Roman" w:hAnsi="Times New Roman" w:cs="Times New Roman"/>
          <w:color w:val="1F1F1F"/>
          <w:sz w:val="24"/>
          <w:szCs w:val="24"/>
          <w:bdr w:val="none" w:sz="0" w:space="0" w:color="auto" w:frame="1"/>
          <w:lang w:eastAsia="es-CO"/>
        </w:rPr>
        <w:t xml:space="preserve">. Mientras que el primero se define como el desglose sucesivo de eventos basado en la </w:t>
      </w:r>
      <w:r w:rsidRPr="00FA60D6">
        <w:rPr>
          <w:rFonts w:ascii="Times New Roman" w:eastAsia="Times New Roman" w:hAnsi="Times New Roman" w:cs="Times New Roman"/>
          <w:b/>
          <w:bCs/>
          <w:color w:val="1F1F1F"/>
          <w:sz w:val="24"/>
          <w:szCs w:val="24"/>
          <w:bdr w:val="none" w:sz="0" w:space="0" w:color="auto" w:frame="1"/>
          <w:lang w:eastAsia="es-CO"/>
        </w:rPr>
        <w:t>causalidad</w:t>
      </w:r>
      <w:r w:rsidRPr="00FA60D6">
        <w:rPr>
          <w:rFonts w:ascii="Times New Roman" w:eastAsia="Times New Roman" w:hAnsi="Times New Roman" w:cs="Times New Roman"/>
          <w:color w:val="1F1F1F"/>
          <w:sz w:val="24"/>
          <w:szCs w:val="24"/>
          <w:bdr w:val="none" w:sz="0" w:space="0" w:color="auto" w:frame="1"/>
          <w:lang w:eastAsia="es-CO"/>
        </w:rPr>
        <w:t xml:space="preserve"> —donde cada acción es efecto de una anterior y causa de la siguiente—, la trama es la disposición estética y estratégica de esos hechos para generar interés o misterio.</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 xml:space="preserve">Esta distinción es vital para configurar la </w:t>
      </w:r>
      <w:proofErr w:type="spellStart"/>
      <w:r w:rsidRPr="00FA60D6">
        <w:rPr>
          <w:rFonts w:ascii="Times New Roman" w:eastAsia="Times New Roman" w:hAnsi="Times New Roman" w:cs="Times New Roman"/>
          <w:b/>
          <w:bCs/>
          <w:color w:val="1F1F1F"/>
          <w:sz w:val="24"/>
          <w:szCs w:val="24"/>
          <w:bdr w:val="none" w:sz="0" w:space="0" w:color="auto" w:frame="1"/>
          <w:lang w:eastAsia="es-CO"/>
        </w:rPr>
        <w:t>diégesis</w:t>
      </w:r>
      <w:proofErr w:type="spellEnd"/>
      <w:r w:rsidRPr="00FA60D6">
        <w:rPr>
          <w:rFonts w:ascii="Times New Roman" w:eastAsia="Times New Roman" w:hAnsi="Times New Roman" w:cs="Times New Roman"/>
          <w:color w:val="1F1F1F"/>
          <w:sz w:val="24"/>
          <w:szCs w:val="24"/>
          <w:bdr w:val="none" w:sz="0" w:space="0" w:color="auto" w:frame="1"/>
          <w:lang w:eastAsia="es-CO"/>
        </w:rPr>
        <w:t xml:space="preserve"> o lógica interna del relato. Un universo narrativo, por fantástico que sea, debe respetar sus propias reglas para no traicionar el "pacto de confianza" con el lector. En este sentido, la causalidad diferencia el conflicto literario de la simple casualidad: aunque un problema puede iniciar por azar, su desarrollo debe ser el resultado de decisiones y consecuencias lógicas.</w:t>
      </w:r>
    </w:p>
    <w:p w:rsidR="00FA60D6" w:rsidRPr="00FA60D6" w:rsidRDefault="00FA60D6" w:rsidP="00FA60D6">
      <w:pPr>
        <w:spacing w:before="100" w:beforeAutospacing="1" w:after="120" w:line="240" w:lineRule="auto"/>
        <w:jc w:val="both"/>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II. Tipologías del Narrador y su Adecuación al Público</w:t>
      </w:r>
    </w:p>
    <w:p w:rsidR="00FA60D6" w:rsidRPr="00FA60D6" w:rsidRDefault="00FA60D6" w:rsidP="00FA60D6">
      <w:pPr>
        <w:spacing w:before="100" w:beforeAutospacing="1" w:after="12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t>La elección del narrador no es solo una cuestión de gramática, sino de perspectiva y cercanía emocional. En la Literatura Infantil y Juvenil (LIJ), se destacan diversas figuras:</w:t>
      </w:r>
    </w:p>
    <w:p w:rsidR="00FA60D6" w:rsidRPr="00FA60D6" w:rsidRDefault="00FA60D6" w:rsidP="00FA60D6">
      <w:pPr>
        <w:numPr>
          <w:ilvl w:val="0"/>
          <w:numId w:val="2"/>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Narrador Protagonista:</w:t>
      </w:r>
      <w:r w:rsidRPr="00FA60D6">
        <w:rPr>
          <w:rFonts w:ascii="Times New Roman" w:eastAsia="Times New Roman" w:hAnsi="Times New Roman" w:cs="Times New Roman"/>
          <w:color w:val="1F1F1F"/>
          <w:sz w:val="24"/>
          <w:szCs w:val="24"/>
          <w:bdr w:val="none" w:sz="0" w:space="0" w:color="auto" w:frame="1"/>
          <w:lang w:eastAsia="es-CO"/>
        </w:rPr>
        <w:t xml:space="preserve"> Facilita la identificación inmediata, especialmente en niños de 5 a 12 años, siempre que se logre una voz auténtica que no parezca una "imposición adulta".</w:t>
      </w:r>
    </w:p>
    <w:p w:rsidR="00FA60D6" w:rsidRPr="00FA60D6" w:rsidRDefault="00FA60D6" w:rsidP="00FA60D6">
      <w:pPr>
        <w:numPr>
          <w:ilvl w:val="0"/>
          <w:numId w:val="2"/>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 xml:space="preserve">Narrador </w:t>
      </w:r>
      <w:proofErr w:type="spellStart"/>
      <w:r w:rsidRPr="00FA60D6">
        <w:rPr>
          <w:rFonts w:ascii="Times New Roman" w:eastAsia="Times New Roman" w:hAnsi="Times New Roman" w:cs="Times New Roman"/>
          <w:b/>
          <w:bCs/>
          <w:color w:val="1F1F1F"/>
          <w:sz w:val="24"/>
          <w:szCs w:val="24"/>
          <w:bdr w:val="none" w:sz="0" w:space="0" w:color="auto" w:frame="1"/>
          <w:lang w:eastAsia="es-CO"/>
        </w:rPr>
        <w:t>Equisciente</w:t>
      </w:r>
      <w:proofErr w:type="spellEnd"/>
      <w:r w:rsidRPr="00FA60D6">
        <w:rPr>
          <w:rFonts w:ascii="Times New Roman" w:eastAsia="Times New Roman" w:hAnsi="Times New Roman" w:cs="Times New Roman"/>
          <w:b/>
          <w:bCs/>
          <w:color w:val="1F1F1F"/>
          <w:sz w:val="24"/>
          <w:szCs w:val="24"/>
          <w:bdr w:val="none" w:sz="0" w:space="0" w:color="auto" w:frame="1"/>
          <w:lang w:eastAsia="es-CO"/>
        </w:rPr>
        <w:t>:</w:t>
      </w:r>
      <w:r w:rsidRPr="00FA60D6">
        <w:rPr>
          <w:rFonts w:ascii="Times New Roman" w:eastAsia="Times New Roman" w:hAnsi="Times New Roman" w:cs="Times New Roman"/>
          <w:color w:val="1F1F1F"/>
          <w:sz w:val="24"/>
          <w:szCs w:val="24"/>
          <w:bdr w:val="none" w:sz="0" w:space="0" w:color="auto" w:frame="1"/>
          <w:lang w:eastAsia="es-CO"/>
        </w:rPr>
        <w:t xml:space="preserve"> Funciona como una cámara sobre el hombro del personaje, limitando la información a lo que este ve y siente, lo que aporta un enfoque íntimo pero contenido.</w:t>
      </w:r>
    </w:p>
    <w:p w:rsidR="00FA60D6" w:rsidRPr="00FA60D6" w:rsidRDefault="00FA60D6" w:rsidP="00FA60D6">
      <w:pPr>
        <w:numPr>
          <w:ilvl w:val="0"/>
          <w:numId w:val="2"/>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Narrador Omnisciente:</w:t>
      </w:r>
      <w:r w:rsidRPr="00FA60D6">
        <w:rPr>
          <w:rFonts w:ascii="Times New Roman" w:eastAsia="Times New Roman" w:hAnsi="Times New Roman" w:cs="Times New Roman"/>
          <w:color w:val="1F1F1F"/>
          <w:sz w:val="24"/>
          <w:szCs w:val="24"/>
          <w:bdr w:val="none" w:sz="0" w:space="0" w:color="auto" w:frame="1"/>
          <w:lang w:eastAsia="es-CO"/>
        </w:rPr>
        <w:t xml:space="preserve"> Tradicionalmente comparado con una "suplantación de Dios", es muy eficaz en la LIJ para dominar todos los ángulos de la historia y brindar claridad al lector joven.</w:t>
      </w:r>
    </w:p>
    <w:p w:rsidR="00FA60D6" w:rsidRPr="00FA60D6" w:rsidRDefault="00FA60D6" w:rsidP="00FA60D6">
      <w:pPr>
        <w:numPr>
          <w:ilvl w:val="0"/>
          <w:numId w:val="2"/>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Narrador Testigo:</w:t>
      </w:r>
      <w:r w:rsidRPr="00FA60D6">
        <w:rPr>
          <w:rFonts w:ascii="Times New Roman" w:eastAsia="Times New Roman" w:hAnsi="Times New Roman" w:cs="Times New Roman"/>
          <w:color w:val="1F1F1F"/>
          <w:sz w:val="24"/>
          <w:szCs w:val="24"/>
          <w:bdr w:val="none" w:sz="0" w:space="0" w:color="auto" w:frame="1"/>
          <w:lang w:eastAsia="es-CO"/>
        </w:rPr>
        <w:t xml:space="preserve"> Puede actuar como un informante (estilo Dr. Watson) que aporta verosimilitud a través de recursos como el "manuscrito encontrado".</w:t>
      </w:r>
    </w:p>
    <w:p w:rsidR="00FA60D6" w:rsidRPr="00FA60D6" w:rsidRDefault="00FA60D6" w:rsidP="00FA60D6">
      <w:pPr>
        <w:spacing w:before="100" w:beforeAutospacing="1" w:after="120" w:line="240" w:lineRule="auto"/>
        <w:jc w:val="both"/>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III. Diversidad de Estructuras Narrativas</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lastRenderedPageBreak/>
        <w:t xml:space="preserve">Frente a la hegemonía de la </w:t>
      </w:r>
      <w:r w:rsidRPr="00FA60D6">
        <w:rPr>
          <w:rFonts w:ascii="Times New Roman" w:eastAsia="Times New Roman" w:hAnsi="Times New Roman" w:cs="Times New Roman"/>
          <w:b/>
          <w:bCs/>
          <w:color w:val="1F1F1F"/>
          <w:sz w:val="24"/>
          <w:szCs w:val="24"/>
          <w:bdr w:val="none" w:sz="0" w:space="0" w:color="auto" w:frame="1"/>
          <w:lang w:eastAsia="es-CO"/>
        </w:rPr>
        <w:t>estructura clásica</w:t>
      </w:r>
      <w:r w:rsidRPr="00FA60D6">
        <w:rPr>
          <w:rFonts w:ascii="Times New Roman" w:eastAsia="Times New Roman" w:hAnsi="Times New Roman" w:cs="Times New Roman"/>
          <w:color w:val="1F1F1F"/>
          <w:sz w:val="24"/>
          <w:szCs w:val="24"/>
          <w:bdr w:val="none" w:sz="0" w:space="0" w:color="auto" w:frame="1"/>
          <w:lang w:eastAsia="es-CO"/>
        </w:rPr>
        <w:t xml:space="preserve"> (inicio, nudo y desenlace), el autor moderno dispone de un abanico de formatos que permiten explorar diferentes ritmos y sentidos:</w:t>
      </w:r>
    </w:p>
    <w:p w:rsidR="00FA60D6" w:rsidRPr="00FA60D6" w:rsidRDefault="00FA60D6" w:rsidP="00FA60D6">
      <w:pPr>
        <w:numPr>
          <w:ilvl w:val="0"/>
          <w:numId w:val="3"/>
        </w:numPr>
        <w:spacing w:before="100" w:beforeAutospacing="1" w:after="0" w:line="240" w:lineRule="auto"/>
        <w:ind w:left="0"/>
        <w:jc w:val="both"/>
        <w:rPr>
          <w:rFonts w:ascii="Times New Roman" w:eastAsia="Times New Roman" w:hAnsi="Times New Roman" w:cs="Times New Roman"/>
          <w:color w:val="1F1F1F"/>
          <w:sz w:val="24"/>
          <w:szCs w:val="24"/>
          <w:lang w:eastAsia="es-CO"/>
        </w:rPr>
      </w:pPr>
      <w:proofErr w:type="spellStart"/>
      <w:r w:rsidRPr="00FA60D6">
        <w:rPr>
          <w:rFonts w:ascii="Times New Roman" w:eastAsia="Times New Roman" w:hAnsi="Times New Roman" w:cs="Times New Roman"/>
          <w:b/>
          <w:bCs/>
          <w:color w:val="1F1F1F"/>
          <w:sz w:val="24"/>
          <w:szCs w:val="24"/>
          <w:bdr w:val="none" w:sz="0" w:space="0" w:color="auto" w:frame="1"/>
          <w:lang w:eastAsia="es-CO"/>
        </w:rPr>
        <w:t>Monomito</w:t>
      </w:r>
      <w:proofErr w:type="spellEnd"/>
      <w:r w:rsidRPr="00FA60D6">
        <w:rPr>
          <w:rFonts w:ascii="Times New Roman" w:eastAsia="Times New Roman" w:hAnsi="Times New Roman" w:cs="Times New Roman"/>
          <w:b/>
          <w:bCs/>
          <w:color w:val="1F1F1F"/>
          <w:sz w:val="24"/>
          <w:szCs w:val="24"/>
          <w:bdr w:val="none" w:sz="0" w:space="0" w:color="auto" w:frame="1"/>
          <w:lang w:eastAsia="es-CO"/>
        </w:rPr>
        <w:t xml:space="preserve"> (Viaje del Héroe):</w:t>
      </w:r>
      <w:r w:rsidRPr="00FA60D6">
        <w:rPr>
          <w:rFonts w:ascii="Times New Roman" w:eastAsia="Times New Roman" w:hAnsi="Times New Roman" w:cs="Times New Roman"/>
          <w:color w:val="1F1F1F"/>
          <w:sz w:val="24"/>
          <w:szCs w:val="24"/>
          <w:bdr w:val="none" w:sz="0" w:space="0" w:color="auto" w:frame="1"/>
          <w:lang w:eastAsia="es-CO"/>
        </w:rPr>
        <w:t xml:space="preserve"> Un proceso de tres fases (salida, iniciación y regreso) ideal para sagas de aventura.</w:t>
      </w:r>
    </w:p>
    <w:p w:rsidR="00FA60D6" w:rsidRPr="00FA60D6" w:rsidRDefault="00FA60D6" w:rsidP="00FA60D6">
      <w:pPr>
        <w:numPr>
          <w:ilvl w:val="0"/>
          <w:numId w:val="3"/>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Episódica:</w:t>
      </w:r>
      <w:r w:rsidRPr="00FA60D6">
        <w:rPr>
          <w:rFonts w:ascii="Times New Roman" w:eastAsia="Times New Roman" w:hAnsi="Times New Roman" w:cs="Times New Roman"/>
          <w:color w:val="1F1F1F"/>
          <w:sz w:val="24"/>
          <w:szCs w:val="24"/>
          <w:bdr w:val="none" w:sz="0" w:space="0" w:color="auto" w:frame="1"/>
          <w:lang w:eastAsia="es-CO"/>
        </w:rPr>
        <w:t xml:space="preserve"> Una sucesión de conflictos que se resuelven parcialmente para avanzar hacia un descubrimiento final.</w:t>
      </w:r>
    </w:p>
    <w:p w:rsidR="00FA60D6" w:rsidRPr="00FA60D6" w:rsidRDefault="00FA60D6" w:rsidP="00FA60D6">
      <w:pPr>
        <w:numPr>
          <w:ilvl w:val="0"/>
          <w:numId w:val="3"/>
        </w:numPr>
        <w:spacing w:before="100" w:beforeAutospacing="1" w:after="0" w:line="240" w:lineRule="auto"/>
        <w:ind w:left="0"/>
        <w:jc w:val="both"/>
        <w:rPr>
          <w:rFonts w:ascii="Times New Roman" w:eastAsia="Times New Roman" w:hAnsi="Times New Roman" w:cs="Times New Roman"/>
          <w:color w:val="1F1F1F"/>
          <w:sz w:val="24"/>
          <w:szCs w:val="24"/>
          <w:lang w:eastAsia="es-CO"/>
        </w:rPr>
      </w:pPr>
      <w:proofErr w:type="spellStart"/>
      <w:r w:rsidRPr="00FA60D6">
        <w:rPr>
          <w:rFonts w:ascii="Times New Roman" w:eastAsia="Times New Roman" w:hAnsi="Times New Roman" w:cs="Times New Roman"/>
          <w:b/>
          <w:bCs/>
          <w:color w:val="1F1F1F"/>
          <w:sz w:val="24"/>
          <w:szCs w:val="24"/>
          <w:bdr w:val="none" w:sz="0" w:space="0" w:color="auto" w:frame="1"/>
          <w:lang w:eastAsia="es-CO"/>
        </w:rPr>
        <w:t>Kishotenkatsu</w:t>
      </w:r>
      <w:proofErr w:type="spellEnd"/>
      <w:r w:rsidRPr="00FA60D6">
        <w:rPr>
          <w:rFonts w:ascii="Times New Roman" w:eastAsia="Times New Roman" w:hAnsi="Times New Roman" w:cs="Times New Roman"/>
          <w:b/>
          <w:bCs/>
          <w:color w:val="1F1F1F"/>
          <w:sz w:val="24"/>
          <w:szCs w:val="24"/>
          <w:bdr w:val="none" w:sz="0" w:space="0" w:color="auto" w:frame="1"/>
          <w:lang w:eastAsia="es-CO"/>
        </w:rPr>
        <w:t>:</w:t>
      </w:r>
      <w:r w:rsidRPr="00FA60D6">
        <w:rPr>
          <w:rFonts w:ascii="Times New Roman" w:eastAsia="Times New Roman" w:hAnsi="Times New Roman" w:cs="Times New Roman"/>
          <w:color w:val="1F1F1F"/>
          <w:sz w:val="24"/>
          <w:szCs w:val="24"/>
          <w:bdr w:val="none" w:sz="0" w:space="0" w:color="auto" w:frame="1"/>
          <w:lang w:eastAsia="es-CO"/>
        </w:rPr>
        <w:t xml:space="preserve"> Estructura de origen oriental que prescinde del conflicto tradicional, centrándose en la revelación y el cambio de perspectiva.</w:t>
      </w:r>
    </w:p>
    <w:p w:rsidR="00FA60D6" w:rsidRPr="00FA60D6" w:rsidRDefault="00FA60D6" w:rsidP="00FA60D6">
      <w:pPr>
        <w:numPr>
          <w:ilvl w:val="0"/>
          <w:numId w:val="3"/>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Anidada (o de Marco):</w:t>
      </w:r>
      <w:r w:rsidRPr="00FA60D6">
        <w:rPr>
          <w:rFonts w:ascii="Times New Roman" w:eastAsia="Times New Roman" w:hAnsi="Times New Roman" w:cs="Times New Roman"/>
          <w:color w:val="1F1F1F"/>
          <w:sz w:val="24"/>
          <w:szCs w:val="24"/>
          <w:bdr w:val="none" w:sz="0" w:space="0" w:color="auto" w:frame="1"/>
          <w:lang w:eastAsia="es-CO"/>
        </w:rPr>
        <w:t xml:space="preserve"> Historias dentro de historias que enriquecen el universo macro, como en </w:t>
      </w:r>
      <w:r w:rsidRPr="00FA60D6">
        <w:rPr>
          <w:rFonts w:ascii="Times New Roman" w:eastAsia="Times New Roman" w:hAnsi="Times New Roman" w:cs="Times New Roman"/>
          <w:i/>
          <w:iCs/>
          <w:color w:val="1F1F1F"/>
          <w:sz w:val="24"/>
          <w:szCs w:val="24"/>
          <w:bdr w:val="none" w:sz="0" w:space="0" w:color="auto" w:frame="1"/>
          <w:lang w:eastAsia="es-CO"/>
        </w:rPr>
        <w:t>Las mil y una noches</w:t>
      </w:r>
      <w:r w:rsidRPr="00FA60D6">
        <w:rPr>
          <w:rFonts w:ascii="Times New Roman" w:eastAsia="Times New Roman" w:hAnsi="Times New Roman" w:cs="Times New Roman"/>
          <w:color w:val="1F1F1F"/>
          <w:sz w:val="24"/>
          <w:szCs w:val="24"/>
          <w:bdr w:val="none" w:sz="0" w:space="0" w:color="auto" w:frame="1"/>
          <w:lang w:eastAsia="es-CO"/>
        </w:rPr>
        <w:t>.</w:t>
      </w:r>
    </w:p>
    <w:p w:rsidR="00FA60D6" w:rsidRPr="00FA60D6" w:rsidRDefault="00FA60D6" w:rsidP="00FA60D6">
      <w:pPr>
        <w:numPr>
          <w:ilvl w:val="0"/>
          <w:numId w:val="3"/>
        </w:numPr>
        <w:spacing w:before="100" w:beforeAutospacing="1" w:after="0" w:line="240" w:lineRule="auto"/>
        <w:ind w:left="0"/>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Onírica y Collage:</w:t>
      </w:r>
      <w:r w:rsidRPr="00FA60D6">
        <w:rPr>
          <w:rFonts w:ascii="Times New Roman" w:eastAsia="Times New Roman" w:hAnsi="Times New Roman" w:cs="Times New Roman"/>
          <w:color w:val="1F1F1F"/>
          <w:sz w:val="24"/>
          <w:szCs w:val="24"/>
          <w:bdr w:val="none" w:sz="0" w:space="0" w:color="auto" w:frame="1"/>
          <w:lang w:eastAsia="es-CO"/>
        </w:rPr>
        <w:t xml:space="preserve"> Formatos experimentales que desafían la causalidad lineal para evocar estados de sueño o ideas fragmentadas.</w:t>
      </w:r>
    </w:p>
    <w:p w:rsidR="00FA60D6" w:rsidRPr="00FA60D6" w:rsidRDefault="00FA60D6" w:rsidP="00FA60D6">
      <w:pPr>
        <w:spacing w:before="100" w:beforeAutospacing="1" w:after="120" w:line="240" w:lineRule="auto"/>
        <w:jc w:val="both"/>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IV. La Literatura como Espejo de la Realidad Social</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 xml:space="preserve">Un punto de inflexión en la reflexión académica del </w:t>
      </w:r>
      <w:r w:rsidRPr="00FA60D6">
        <w:rPr>
          <w:rFonts w:ascii="Times New Roman" w:eastAsia="Times New Roman" w:hAnsi="Times New Roman" w:cs="Times New Roman"/>
          <w:b/>
          <w:bCs/>
          <w:color w:val="1F1F1F"/>
          <w:sz w:val="24"/>
          <w:szCs w:val="24"/>
          <w:bdr w:val="none" w:sz="0" w:space="0" w:color="auto" w:frame="1"/>
          <w:lang w:eastAsia="es-CO"/>
        </w:rPr>
        <w:t xml:space="preserve">Centro de Estudios Literarios </w:t>
      </w:r>
      <w:proofErr w:type="spellStart"/>
      <w:r w:rsidRPr="00FA60D6">
        <w:rPr>
          <w:rFonts w:ascii="Times New Roman" w:eastAsia="Times New Roman" w:hAnsi="Times New Roman" w:cs="Times New Roman"/>
          <w:b/>
          <w:bCs/>
          <w:color w:val="1F1F1F"/>
          <w:sz w:val="24"/>
          <w:szCs w:val="24"/>
          <w:bdr w:val="none" w:sz="0" w:space="0" w:color="auto" w:frame="1"/>
          <w:lang w:eastAsia="es-CO"/>
        </w:rPr>
        <w:t>Ártbol</w:t>
      </w:r>
      <w:proofErr w:type="spellEnd"/>
      <w:r w:rsidRPr="00FA60D6">
        <w:rPr>
          <w:rFonts w:ascii="Times New Roman" w:eastAsia="Times New Roman" w:hAnsi="Times New Roman" w:cs="Times New Roman"/>
          <w:color w:val="1F1F1F"/>
          <w:sz w:val="24"/>
          <w:szCs w:val="24"/>
          <w:bdr w:val="none" w:sz="0" w:space="0" w:color="auto" w:frame="1"/>
          <w:lang w:eastAsia="es-CO"/>
        </w:rPr>
        <w:t xml:space="preserve"> es la necesidad de abordar "temas difíciles". La literatura para jóvenes no debe ser un refugio de evasión, sino un espacio para procesar realidades crudas como la violencia política, el duelo y el conflicto armado.</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 xml:space="preserve">El uso de </w:t>
      </w:r>
      <w:r w:rsidRPr="00FA60D6">
        <w:rPr>
          <w:rFonts w:ascii="Times New Roman" w:eastAsia="Times New Roman" w:hAnsi="Times New Roman" w:cs="Times New Roman"/>
          <w:b/>
          <w:bCs/>
          <w:color w:val="1F1F1F"/>
          <w:sz w:val="24"/>
          <w:szCs w:val="24"/>
          <w:bdr w:val="none" w:sz="0" w:space="0" w:color="auto" w:frame="1"/>
          <w:lang w:eastAsia="es-CO"/>
        </w:rPr>
        <w:t>metáforas y capas narrativas</w:t>
      </w:r>
      <w:r w:rsidRPr="00FA60D6">
        <w:rPr>
          <w:rFonts w:ascii="Times New Roman" w:eastAsia="Times New Roman" w:hAnsi="Times New Roman" w:cs="Times New Roman"/>
          <w:color w:val="1F1F1F"/>
          <w:sz w:val="24"/>
          <w:szCs w:val="24"/>
          <w:bdr w:val="none" w:sz="0" w:space="0" w:color="auto" w:frame="1"/>
          <w:lang w:eastAsia="es-CO"/>
        </w:rPr>
        <w:t xml:space="preserve"> permite que temas como la desaparición forzada o la muerte sean tratados con "altura estética" y pericia. Como se ha planteado, no existen temas prohibidos para los niños, sino formas inadecuadas de abordarlos. La literatura inclusiva debe, por tanto, ser accesible a todas las clases sociales y servir como vehículo de memoria histórica y </w:t>
      </w:r>
      <w:proofErr w:type="spellStart"/>
      <w:r w:rsidRPr="00FA60D6">
        <w:rPr>
          <w:rFonts w:ascii="Times New Roman" w:eastAsia="Times New Roman" w:hAnsi="Times New Roman" w:cs="Times New Roman"/>
          <w:color w:val="1F1F1F"/>
          <w:sz w:val="24"/>
          <w:szCs w:val="24"/>
          <w:bdr w:val="none" w:sz="0" w:space="0" w:color="auto" w:frame="1"/>
          <w:lang w:eastAsia="es-CO"/>
        </w:rPr>
        <w:t>resiliencia</w:t>
      </w:r>
      <w:proofErr w:type="spellEnd"/>
      <w:r w:rsidRPr="00FA60D6">
        <w:rPr>
          <w:rFonts w:ascii="Times New Roman" w:eastAsia="Times New Roman" w:hAnsi="Times New Roman" w:cs="Times New Roman"/>
          <w:color w:val="1F1F1F"/>
          <w:sz w:val="24"/>
          <w:szCs w:val="24"/>
          <w:bdr w:val="none" w:sz="0" w:space="0" w:color="auto" w:frame="1"/>
          <w:lang w:eastAsia="es-CO"/>
        </w:rPr>
        <w:t>.</w:t>
      </w:r>
    </w:p>
    <w:p w:rsidR="00FA60D6" w:rsidRPr="00FA60D6" w:rsidRDefault="00FA60D6" w:rsidP="00FA60D6">
      <w:pPr>
        <w:spacing w:after="12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pict>
          <v:rect id="_x0000_i1026" style="width:0;height:1.5pt" o:hralign="center" o:hrstd="t" o:hrnoshade="t" o:hr="t" fillcolor="#1f1f1f" stroked="f"/>
        </w:pic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Conclusión</w:t>
      </w:r>
    </w:p>
    <w:p w:rsidR="00FA60D6" w:rsidRPr="00FA60D6" w:rsidRDefault="00FA60D6" w:rsidP="00FA60D6">
      <w:pPr>
        <w:spacing w:before="100" w:beforeAutospacing="1" w:after="0" w:line="240" w:lineRule="auto"/>
        <w:jc w:val="both"/>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t xml:space="preserve">Escribir para el público infantil y juvenil demanda una maestría técnica que armonice la estructura causal con una voz narrativa coherente. Sin embargo, el compromiso del escritor va más allá de la técnica: reside en la valentía de ofrecer historias que reconozcan la complejidad del mundo. Desde el </w:t>
      </w:r>
      <w:r w:rsidRPr="00FA60D6">
        <w:rPr>
          <w:rFonts w:ascii="Times New Roman" w:eastAsia="Times New Roman" w:hAnsi="Times New Roman" w:cs="Times New Roman"/>
          <w:b/>
          <w:bCs/>
          <w:color w:val="1F1F1F"/>
          <w:sz w:val="24"/>
          <w:szCs w:val="24"/>
          <w:bdr w:val="none" w:sz="0" w:space="0" w:color="auto" w:frame="1"/>
          <w:lang w:eastAsia="es-CO"/>
        </w:rPr>
        <w:t xml:space="preserve">Centro de Estudios Literarios </w:t>
      </w:r>
      <w:proofErr w:type="spellStart"/>
      <w:r w:rsidRPr="00FA60D6">
        <w:rPr>
          <w:rFonts w:ascii="Times New Roman" w:eastAsia="Times New Roman" w:hAnsi="Times New Roman" w:cs="Times New Roman"/>
          <w:b/>
          <w:bCs/>
          <w:color w:val="1F1F1F"/>
          <w:sz w:val="24"/>
          <w:szCs w:val="24"/>
          <w:bdr w:val="none" w:sz="0" w:space="0" w:color="auto" w:frame="1"/>
          <w:lang w:eastAsia="es-CO"/>
        </w:rPr>
        <w:t>Ártbol</w:t>
      </w:r>
      <w:proofErr w:type="spellEnd"/>
      <w:r w:rsidRPr="00FA60D6">
        <w:rPr>
          <w:rFonts w:ascii="Times New Roman" w:eastAsia="Times New Roman" w:hAnsi="Times New Roman" w:cs="Times New Roman"/>
          <w:color w:val="1F1F1F"/>
          <w:sz w:val="24"/>
          <w:szCs w:val="24"/>
          <w:lang w:eastAsia="es-CO"/>
        </w:rPr>
        <w:t>, se promueve una creación literaria que sea, a la vez, arquitectónicamente sólida y socialmente necesaria.</w:t>
      </w:r>
    </w:p>
    <w:p w:rsidR="006E6BA1" w:rsidRDefault="006E6BA1" w:rsidP="00FA60D6">
      <w:pPr>
        <w:jc w:val="both"/>
        <w:rPr>
          <w:rFonts w:ascii="Times New Roman" w:eastAsia="Times New Roman" w:hAnsi="Times New Roman" w:cs="Times New Roman"/>
          <w:color w:val="1F1F1F"/>
          <w:sz w:val="24"/>
          <w:szCs w:val="24"/>
          <w:lang w:eastAsia="es-CO"/>
        </w:rPr>
      </w:pPr>
    </w:p>
    <w:p w:rsidR="00FA60D6" w:rsidRPr="00FA60D6" w:rsidRDefault="00FA60D6" w:rsidP="00FA60D6">
      <w:pPr>
        <w:spacing w:before="100" w:beforeAutospacing="1" w:after="120" w:line="240" w:lineRule="auto"/>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 xml:space="preserve">Guía Práctica: Aplicando la Estructura </w:t>
      </w:r>
      <w:proofErr w:type="spellStart"/>
      <w:r w:rsidRPr="00FA60D6">
        <w:rPr>
          <w:rFonts w:ascii="Times New Roman" w:eastAsia="Times New Roman" w:hAnsi="Times New Roman" w:cs="Times New Roman"/>
          <w:b/>
          <w:bCs/>
          <w:color w:val="1F1F1F"/>
          <w:sz w:val="27"/>
          <w:szCs w:val="27"/>
          <w:lang w:eastAsia="es-CO"/>
        </w:rPr>
        <w:t>Kishotenkatsu</w:t>
      </w:r>
      <w:proofErr w:type="spellEnd"/>
      <w:r w:rsidRPr="00FA60D6">
        <w:rPr>
          <w:rFonts w:ascii="Times New Roman" w:eastAsia="Times New Roman" w:hAnsi="Times New Roman" w:cs="Times New Roman"/>
          <w:b/>
          <w:bCs/>
          <w:color w:val="1F1F1F"/>
          <w:sz w:val="27"/>
          <w:szCs w:val="27"/>
          <w:lang w:eastAsia="es-CO"/>
        </w:rPr>
        <w:t xml:space="preserve"> en la Literatura Juvenil</w:t>
      </w:r>
    </w:p>
    <w:p w:rsidR="00FA60D6" w:rsidRPr="00FA60D6" w:rsidRDefault="00FA60D6" w:rsidP="00FA60D6">
      <w:pPr>
        <w:spacing w:before="100" w:beforeAutospacing="1" w:after="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 xml:space="preserve">La estructura </w:t>
      </w:r>
      <w:proofErr w:type="spellStart"/>
      <w:r w:rsidRPr="00FA60D6">
        <w:rPr>
          <w:rFonts w:ascii="Times New Roman" w:eastAsia="Times New Roman" w:hAnsi="Times New Roman" w:cs="Times New Roman"/>
          <w:b/>
          <w:bCs/>
          <w:color w:val="1F1F1F"/>
          <w:sz w:val="24"/>
          <w:szCs w:val="24"/>
          <w:bdr w:val="none" w:sz="0" w:space="0" w:color="auto" w:frame="1"/>
          <w:lang w:eastAsia="es-CO"/>
        </w:rPr>
        <w:t>Kishotenkatsu</w:t>
      </w:r>
      <w:proofErr w:type="spellEnd"/>
      <w:r w:rsidRPr="00FA60D6">
        <w:rPr>
          <w:rFonts w:ascii="Times New Roman" w:eastAsia="Times New Roman" w:hAnsi="Times New Roman" w:cs="Times New Roman"/>
          <w:color w:val="1F1F1F"/>
          <w:sz w:val="24"/>
          <w:szCs w:val="24"/>
          <w:bdr w:val="none" w:sz="0" w:space="0" w:color="auto" w:frame="1"/>
          <w:lang w:eastAsia="es-CO"/>
        </w:rPr>
        <w:t>, de origen oriental (China y Japón), representa una alternativa fascinante a la estructura clásica occidental de Aristóteles. A diferencia del modelo tradicional, esta no se basa en un conflicto central o un enemigo a vencer, sino en el desarrollo de una situación que conduce a una revelación o comprensión profunda.</w:t>
      </w:r>
    </w:p>
    <w:p w:rsidR="00FA60D6" w:rsidRPr="00FA60D6" w:rsidRDefault="00FA60D6" w:rsidP="00FA60D6">
      <w:pPr>
        <w:spacing w:before="100" w:beforeAutospacing="1" w:after="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lastRenderedPageBreak/>
        <w:t xml:space="preserve">En el </w:t>
      </w:r>
      <w:r w:rsidRPr="00FA60D6">
        <w:rPr>
          <w:rFonts w:ascii="Times New Roman" w:eastAsia="Times New Roman" w:hAnsi="Times New Roman" w:cs="Times New Roman"/>
          <w:b/>
          <w:bCs/>
          <w:color w:val="1F1F1F"/>
          <w:sz w:val="24"/>
          <w:szCs w:val="24"/>
          <w:bdr w:val="none" w:sz="0" w:space="0" w:color="auto" w:frame="1"/>
          <w:lang w:eastAsia="es-CO"/>
        </w:rPr>
        <w:t xml:space="preserve">Centro de Estudios Literarios </w:t>
      </w:r>
      <w:proofErr w:type="spellStart"/>
      <w:r w:rsidRPr="00FA60D6">
        <w:rPr>
          <w:rFonts w:ascii="Times New Roman" w:eastAsia="Times New Roman" w:hAnsi="Times New Roman" w:cs="Times New Roman"/>
          <w:b/>
          <w:bCs/>
          <w:color w:val="1F1F1F"/>
          <w:sz w:val="24"/>
          <w:szCs w:val="24"/>
          <w:bdr w:val="none" w:sz="0" w:space="0" w:color="auto" w:frame="1"/>
          <w:lang w:eastAsia="es-CO"/>
        </w:rPr>
        <w:t>Ártbol</w:t>
      </w:r>
      <w:proofErr w:type="spellEnd"/>
      <w:r w:rsidRPr="00FA60D6">
        <w:rPr>
          <w:rFonts w:ascii="Times New Roman" w:eastAsia="Times New Roman" w:hAnsi="Times New Roman" w:cs="Times New Roman"/>
          <w:color w:val="1F1F1F"/>
          <w:sz w:val="24"/>
          <w:szCs w:val="24"/>
          <w:bdr w:val="none" w:sz="0" w:space="0" w:color="auto" w:frame="1"/>
          <w:lang w:eastAsia="es-CO"/>
        </w:rPr>
        <w:t>, promovemos esta estructura para proyectos que buscan una sensibilidad distinta, alejándose de los enfrentamientos forzados. Aquí tienes los pasos para aplicarla:</w:t>
      </w:r>
    </w:p>
    <w:p w:rsidR="00FA60D6" w:rsidRPr="00FA60D6" w:rsidRDefault="00FA60D6" w:rsidP="00FA60D6">
      <w:pPr>
        <w:spacing w:after="12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pict>
          <v:rect id="_x0000_i1027" style="width:0;height:1.5pt" o:hralign="center" o:hrstd="t" o:hrnoshade="t" o:hr="t" fillcolor="#1f1f1f" stroked="f"/>
        </w:pict>
      </w:r>
    </w:p>
    <w:p w:rsidR="00FA60D6" w:rsidRPr="00FA60D6" w:rsidRDefault="00FA60D6" w:rsidP="00FA60D6">
      <w:pPr>
        <w:spacing w:before="100" w:beforeAutospacing="1" w:after="120" w:line="240" w:lineRule="auto"/>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1. Ki (Introducción / Presentación)</w:t>
      </w:r>
    </w:p>
    <w:p w:rsidR="00FA60D6" w:rsidRPr="00FA60D6" w:rsidRDefault="00FA60D6" w:rsidP="00FA60D6">
      <w:pPr>
        <w:spacing w:before="100" w:beforeAutospacing="1" w:after="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En esta fase se establecen los elementos base de la historia: los personajes, el entorno y la situación cotidiana.</w:t>
      </w:r>
    </w:p>
    <w:p w:rsidR="00FA60D6" w:rsidRPr="00FA60D6" w:rsidRDefault="00FA60D6" w:rsidP="00FA60D6">
      <w:pPr>
        <w:numPr>
          <w:ilvl w:val="0"/>
          <w:numId w:val="4"/>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Objetivo:</w:t>
      </w:r>
      <w:r w:rsidRPr="00FA60D6">
        <w:rPr>
          <w:rFonts w:ascii="Times New Roman" w:eastAsia="Times New Roman" w:hAnsi="Times New Roman" w:cs="Times New Roman"/>
          <w:color w:val="1F1F1F"/>
          <w:sz w:val="24"/>
          <w:szCs w:val="24"/>
          <w:bdr w:val="none" w:sz="0" w:space="0" w:color="auto" w:frame="1"/>
          <w:lang w:eastAsia="es-CO"/>
        </w:rPr>
        <w:t xml:space="preserve"> Presentar la realidad del protagonista sin necesidad de introducir un problema inmediato.</w:t>
      </w:r>
    </w:p>
    <w:p w:rsidR="00FA60D6" w:rsidRPr="00FA60D6" w:rsidRDefault="00FA60D6" w:rsidP="00FA60D6">
      <w:pPr>
        <w:numPr>
          <w:ilvl w:val="0"/>
          <w:numId w:val="4"/>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Ejemplo:</w:t>
      </w:r>
      <w:r w:rsidRPr="00FA60D6">
        <w:rPr>
          <w:rFonts w:ascii="Times New Roman" w:eastAsia="Times New Roman" w:hAnsi="Times New Roman" w:cs="Times New Roman"/>
          <w:color w:val="1F1F1F"/>
          <w:sz w:val="24"/>
          <w:szCs w:val="24"/>
          <w:lang w:eastAsia="es-CO"/>
        </w:rPr>
        <w:t xml:space="preserve"> Un joven en un internado que recolecta hojas secas para un álbum botánico.</w:t>
      </w:r>
    </w:p>
    <w:p w:rsidR="00FA60D6" w:rsidRPr="00FA60D6" w:rsidRDefault="00FA60D6" w:rsidP="00FA60D6">
      <w:pPr>
        <w:spacing w:before="100" w:beforeAutospacing="1" w:after="120" w:line="240" w:lineRule="auto"/>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 xml:space="preserve">2. </w:t>
      </w:r>
      <w:proofErr w:type="spellStart"/>
      <w:r w:rsidRPr="00FA60D6">
        <w:rPr>
          <w:rFonts w:ascii="Times New Roman" w:eastAsia="Times New Roman" w:hAnsi="Times New Roman" w:cs="Times New Roman"/>
          <w:b/>
          <w:bCs/>
          <w:color w:val="1F1F1F"/>
          <w:sz w:val="27"/>
          <w:szCs w:val="27"/>
          <w:lang w:eastAsia="es-CO"/>
        </w:rPr>
        <w:t>Sho</w:t>
      </w:r>
      <w:proofErr w:type="spellEnd"/>
      <w:r w:rsidRPr="00FA60D6">
        <w:rPr>
          <w:rFonts w:ascii="Times New Roman" w:eastAsia="Times New Roman" w:hAnsi="Times New Roman" w:cs="Times New Roman"/>
          <w:b/>
          <w:bCs/>
          <w:color w:val="1F1F1F"/>
          <w:sz w:val="27"/>
          <w:szCs w:val="27"/>
          <w:lang w:eastAsia="es-CO"/>
        </w:rPr>
        <w:t xml:space="preserve"> (Desarrollo)</w:t>
      </w:r>
    </w:p>
    <w:p w:rsidR="00FA60D6" w:rsidRPr="00FA60D6" w:rsidRDefault="00FA60D6" w:rsidP="00FA60D6">
      <w:pPr>
        <w:spacing w:before="100" w:beforeAutospacing="1" w:after="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 xml:space="preserve">Se expande la información presentada en el </w:t>
      </w:r>
      <w:r w:rsidRPr="00FA60D6">
        <w:rPr>
          <w:rFonts w:ascii="Times New Roman" w:eastAsia="Times New Roman" w:hAnsi="Times New Roman" w:cs="Times New Roman"/>
          <w:i/>
          <w:iCs/>
          <w:color w:val="1F1F1F"/>
          <w:sz w:val="24"/>
          <w:szCs w:val="24"/>
          <w:bdr w:val="none" w:sz="0" w:space="0" w:color="auto" w:frame="1"/>
          <w:lang w:eastAsia="es-CO"/>
        </w:rPr>
        <w:t>Ki</w:t>
      </w:r>
      <w:r w:rsidRPr="00FA60D6">
        <w:rPr>
          <w:rFonts w:ascii="Times New Roman" w:eastAsia="Times New Roman" w:hAnsi="Times New Roman" w:cs="Times New Roman"/>
          <w:color w:val="1F1F1F"/>
          <w:sz w:val="24"/>
          <w:szCs w:val="24"/>
          <w:bdr w:val="none" w:sz="0" w:space="0" w:color="auto" w:frame="1"/>
          <w:lang w:eastAsia="es-CO"/>
        </w:rPr>
        <w:t>. No hay grandes giros, sino una profundización en la vida de los personajes o en el entorno.</w:t>
      </w:r>
    </w:p>
    <w:p w:rsidR="00FA60D6" w:rsidRPr="00FA60D6" w:rsidRDefault="00FA60D6" w:rsidP="00FA60D6">
      <w:pPr>
        <w:numPr>
          <w:ilvl w:val="0"/>
          <w:numId w:val="5"/>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Objetivo:</w:t>
      </w:r>
      <w:r w:rsidRPr="00FA60D6">
        <w:rPr>
          <w:rFonts w:ascii="Times New Roman" w:eastAsia="Times New Roman" w:hAnsi="Times New Roman" w:cs="Times New Roman"/>
          <w:color w:val="1F1F1F"/>
          <w:sz w:val="24"/>
          <w:szCs w:val="24"/>
          <w:bdr w:val="none" w:sz="0" w:space="0" w:color="auto" w:frame="1"/>
          <w:lang w:eastAsia="es-CO"/>
        </w:rPr>
        <w:t xml:space="preserve"> Generar una progresión de situaciones que mantengan el interés a través de la observación y el detalle.</w:t>
      </w:r>
    </w:p>
    <w:p w:rsidR="00FA60D6" w:rsidRPr="00FA60D6" w:rsidRDefault="00FA60D6" w:rsidP="00FA60D6">
      <w:pPr>
        <w:numPr>
          <w:ilvl w:val="0"/>
          <w:numId w:val="5"/>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Ejemplo:</w:t>
      </w:r>
      <w:r w:rsidRPr="00FA60D6">
        <w:rPr>
          <w:rFonts w:ascii="Times New Roman" w:eastAsia="Times New Roman" w:hAnsi="Times New Roman" w:cs="Times New Roman"/>
          <w:color w:val="1F1F1F"/>
          <w:sz w:val="24"/>
          <w:szCs w:val="24"/>
          <w:lang w:eastAsia="es-CO"/>
        </w:rPr>
        <w:t xml:space="preserve"> El joven descubre diferentes tipos de árboles en el bosque cercano y describe sus texturas y colores.</w:t>
      </w:r>
    </w:p>
    <w:p w:rsidR="00FA60D6" w:rsidRPr="00FA60D6" w:rsidRDefault="00FA60D6" w:rsidP="00FA60D6">
      <w:pPr>
        <w:spacing w:before="100" w:beforeAutospacing="1" w:after="120" w:line="240" w:lineRule="auto"/>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3. Ten (El Giro / La Revelación)</w:t>
      </w:r>
    </w:p>
    <w:p w:rsidR="00FA60D6" w:rsidRPr="00FA60D6" w:rsidRDefault="00FA60D6" w:rsidP="00FA60D6">
      <w:pPr>
        <w:spacing w:before="100" w:beforeAutospacing="1" w:after="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Este es el punto crítico. Se introduce un elemento inesperado que, a primera vista, parece no tener relación directa con lo anterior.</w:t>
      </w:r>
    </w:p>
    <w:p w:rsidR="00FA60D6" w:rsidRPr="00FA60D6" w:rsidRDefault="00FA60D6" w:rsidP="00FA60D6">
      <w:pPr>
        <w:numPr>
          <w:ilvl w:val="0"/>
          <w:numId w:val="6"/>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Objetivo:</w:t>
      </w:r>
      <w:r w:rsidRPr="00FA60D6">
        <w:rPr>
          <w:rFonts w:ascii="Times New Roman" w:eastAsia="Times New Roman" w:hAnsi="Times New Roman" w:cs="Times New Roman"/>
          <w:color w:val="1F1F1F"/>
          <w:sz w:val="24"/>
          <w:szCs w:val="24"/>
          <w:bdr w:val="none" w:sz="0" w:space="0" w:color="auto" w:frame="1"/>
          <w:lang w:eastAsia="es-CO"/>
        </w:rPr>
        <w:t xml:space="preserve"> No es generar un conflicto "malo", sino una sorpresa o cambio de perspectiva que obliga al lector a reinterpretar lo que ha leído.</w:t>
      </w:r>
    </w:p>
    <w:p w:rsidR="00FA60D6" w:rsidRPr="00FA60D6" w:rsidRDefault="00FA60D6" w:rsidP="00FA60D6">
      <w:pPr>
        <w:numPr>
          <w:ilvl w:val="0"/>
          <w:numId w:val="6"/>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Ejemplo:</w:t>
      </w:r>
      <w:r w:rsidRPr="00FA60D6">
        <w:rPr>
          <w:rFonts w:ascii="Times New Roman" w:eastAsia="Times New Roman" w:hAnsi="Times New Roman" w:cs="Times New Roman"/>
          <w:color w:val="1F1F1F"/>
          <w:sz w:val="24"/>
          <w:szCs w:val="24"/>
          <w:lang w:eastAsia="es-CO"/>
        </w:rPr>
        <w:t xml:space="preserve"> Mientras busca una hoja extraña, el joven encuentra una carta antigua escondida en la corteza de un árbol, escrita por un estudiante de hace cincuenta años que buscaba lo mismo.</w:t>
      </w:r>
    </w:p>
    <w:p w:rsidR="00FA60D6" w:rsidRPr="00FA60D6" w:rsidRDefault="00FA60D6" w:rsidP="00FA60D6">
      <w:pPr>
        <w:spacing w:before="100" w:beforeAutospacing="1" w:after="120" w:line="240" w:lineRule="auto"/>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t xml:space="preserve">4. </w:t>
      </w:r>
      <w:proofErr w:type="spellStart"/>
      <w:r w:rsidRPr="00FA60D6">
        <w:rPr>
          <w:rFonts w:ascii="Times New Roman" w:eastAsia="Times New Roman" w:hAnsi="Times New Roman" w:cs="Times New Roman"/>
          <w:b/>
          <w:bCs/>
          <w:color w:val="1F1F1F"/>
          <w:sz w:val="27"/>
          <w:szCs w:val="27"/>
          <w:lang w:eastAsia="es-CO"/>
        </w:rPr>
        <w:t>Katsu</w:t>
      </w:r>
      <w:proofErr w:type="spellEnd"/>
      <w:r w:rsidRPr="00FA60D6">
        <w:rPr>
          <w:rFonts w:ascii="Times New Roman" w:eastAsia="Times New Roman" w:hAnsi="Times New Roman" w:cs="Times New Roman"/>
          <w:b/>
          <w:bCs/>
          <w:color w:val="1F1F1F"/>
          <w:sz w:val="27"/>
          <w:szCs w:val="27"/>
          <w:lang w:eastAsia="es-CO"/>
        </w:rPr>
        <w:t xml:space="preserve"> (Conclusión / Resultado)</w:t>
      </w:r>
    </w:p>
    <w:p w:rsidR="00FA60D6" w:rsidRPr="00FA60D6" w:rsidRDefault="00FA60D6" w:rsidP="00FA60D6">
      <w:pPr>
        <w:spacing w:before="100" w:beforeAutospacing="1" w:after="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bdr w:val="none" w:sz="0" w:space="0" w:color="auto" w:frame="1"/>
          <w:lang w:eastAsia="es-CO"/>
        </w:rPr>
        <w:t>Aquí se conectan los hilos. El protagonista (y el lector) comprende la relación entre el desarrollo (</w:t>
      </w:r>
      <w:proofErr w:type="spellStart"/>
      <w:r w:rsidRPr="00FA60D6">
        <w:rPr>
          <w:rFonts w:ascii="Times New Roman" w:eastAsia="Times New Roman" w:hAnsi="Times New Roman" w:cs="Times New Roman"/>
          <w:i/>
          <w:iCs/>
          <w:color w:val="1F1F1F"/>
          <w:sz w:val="24"/>
          <w:szCs w:val="24"/>
          <w:bdr w:val="none" w:sz="0" w:space="0" w:color="auto" w:frame="1"/>
          <w:lang w:eastAsia="es-CO"/>
        </w:rPr>
        <w:t>Sho</w:t>
      </w:r>
      <w:proofErr w:type="spellEnd"/>
      <w:r w:rsidRPr="00FA60D6">
        <w:rPr>
          <w:rFonts w:ascii="Times New Roman" w:eastAsia="Times New Roman" w:hAnsi="Times New Roman" w:cs="Times New Roman"/>
          <w:color w:val="1F1F1F"/>
          <w:sz w:val="24"/>
          <w:szCs w:val="24"/>
          <w:bdr w:val="none" w:sz="0" w:space="0" w:color="auto" w:frame="1"/>
          <w:lang w:eastAsia="es-CO"/>
        </w:rPr>
        <w:t>) y el giro (</w:t>
      </w:r>
      <w:r w:rsidRPr="00FA60D6">
        <w:rPr>
          <w:rFonts w:ascii="Times New Roman" w:eastAsia="Times New Roman" w:hAnsi="Times New Roman" w:cs="Times New Roman"/>
          <w:i/>
          <w:iCs/>
          <w:color w:val="1F1F1F"/>
          <w:sz w:val="24"/>
          <w:szCs w:val="24"/>
          <w:bdr w:val="none" w:sz="0" w:space="0" w:color="auto" w:frame="1"/>
          <w:lang w:eastAsia="es-CO"/>
        </w:rPr>
        <w:t>Ten</w:t>
      </w:r>
      <w:r w:rsidRPr="00FA60D6">
        <w:rPr>
          <w:rFonts w:ascii="Times New Roman" w:eastAsia="Times New Roman" w:hAnsi="Times New Roman" w:cs="Times New Roman"/>
          <w:color w:val="1F1F1F"/>
          <w:sz w:val="24"/>
          <w:szCs w:val="24"/>
          <w:bdr w:val="none" w:sz="0" w:space="0" w:color="auto" w:frame="1"/>
          <w:lang w:eastAsia="es-CO"/>
        </w:rPr>
        <w:t>).</w:t>
      </w:r>
    </w:p>
    <w:p w:rsidR="00FA60D6" w:rsidRPr="00FA60D6" w:rsidRDefault="00FA60D6" w:rsidP="00FA60D6">
      <w:pPr>
        <w:numPr>
          <w:ilvl w:val="0"/>
          <w:numId w:val="7"/>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Objetivo:</w:t>
      </w:r>
      <w:r w:rsidRPr="00FA60D6">
        <w:rPr>
          <w:rFonts w:ascii="Times New Roman" w:eastAsia="Times New Roman" w:hAnsi="Times New Roman" w:cs="Times New Roman"/>
          <w:color w:val="1F1F1F"/>
          <w:sz w:val="24"/>
          <w:szCs w:val="24"/>
          <w:bdr w:val="none" w:sz="0" w:space="0" w:color="auto" w:frame="1"/>
          <w:lang w:eastAsia="es-CO"/>
        </w:rPr>
        <w:t xml:space="preserve"> Mostrar el resultado de la situación y la nueva comprensión alcanzada por el personaje.</w:t>
      </w:r>
    </w:p>
    <w:p w:rsidR="00FA60D6" w:rsidRPr="00FA60D6" w:rsidRDefault="00FA60D6" w:rsidP="00FA60D6">
      <w:pPr>
        <w:numPr>
          <w:ilvl w:val="0"/>
          <w:numId w:val="7"/>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Ejemplo:</w:t>
      </w:r>
      <w:r w:rsidRPr="00FA60D6">
        <w:rPr>
          <w:rFonts w:ascii="Times New Roman" w:eastAsia="Times New Roman" w:hAnsi="Times New Roman" w:cs="Times New Roman"/>
          <w:color w:val="1F1F1F"/>
          <w:sz w:val="24"/>
          <w:szCs w:val="24"/>
          <w:lang w:eastAsia="es-CO"/>
        </w:rPr>
        <w:t xml:space="preserve"> El joven comprende que su álbum no es solo una tarea escolar, sino parte de un diálogo silencioso a través del tiempo con otros que amaron ese mismo bosque.</w:t>
      </w:r>
    </w:p>
    <w:p w:rsidR="00FA60D6" w:rsidRPr="00FA60D6" w:rsidRDefault="00FA60D6" w:rsidP="00FA60D6">
      <w:pPr>
        <w:spacing w:after="120" w:line="240" w:lineRule="auto"/>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color w:val="1F1F1F"/>
          <w:sz w:val="24"/>
          <w:szCs w:val="24"/>
          <w:lang w:eastAsia="es-CO"/>
        </w:rPr>
        <w:pict>
          <v:rect id="_x0000_i1028" style="width:0;height:1.5pt" o:hralign="center" o:hrstd="t" o:hrnoshade="t" o:hr="t" fillcolor="#1f1f1f" stroked="f"/>
        </w:pict>
      </w:r>
    </w:p>
    <w:p w:rsidR="00FA60D6" w:rsidRPr="00FA60D6" w:rsidRDefault="00FA60D6" w:rsidP="00FA60D6">
      <w:pPr>
        <w:spacing w:before="100" w:beforeAutospacing="1" w:after="120" w:line="240" w:lineRule="auto"/>
        <w:outlineLvl w:val="2"/>
        <w:rPr>
          <w:rFonts w:ascii="Times New Roman" w:eastAsia="Times New Roman" w:hAnsi="Times New Roman" w:cs="Times New Roman"/>
          <w:b/>
          <w:bCs/>
          <w:color w:val="1F1F1F"/>
          <w:sz w:val="27"/>
          <w:szCs w:val="27"/>
          <w:lang w:eastAsia="es-CO"/>
        </w:rPr>
      </w:pPr>
      <w:r w:rsidRPr="00FA60D6">
        <w:rPr>
          <w:rFonts w:ascii="Times New Roman" w:eastAsia="Times New Roman" w:hAnsi="Times New Roman" w:cs="Times New Roman"/>
          <w:b/>
          <w:bCs/>
          <w:color w:val="1F1F1F"/>
          <w:sz w:val="27"/>
          <w:szCs w:val="27"/>
          <w:lang w:eastAsia="es-CO"/>
        </w:rPr>
        <w:lastRenderedPageBreak/>
        <w:t>¿Por qué usarla en Literatura Juvenil?</w:t>
      </w:r>
    </w:p>
    <w:p w:rsidR="00FA60D6" w:rsidRPr="00FA60D6" w:rsidRDefault="00FA60D6" w:rsidP="00FA60D6">
      <w:pPr>
        <w:numPr>
          <w:ilvl w:val="0"/>
          <w:numId w:val="8"/>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Claridad y frescura:</w:t>
      </w:r>
      <w:r w:rsidRPr="00FA60D6">
        <w:rPr>
          <w:rFonts w:ascii="Times New Roman" w:eastAsia="Times New Roman" w:hAnsi="Times New Roman" w:cs="Times New Roman"/>
          <w:color w:val="1F1F1F"/>
          <w:sz w:val="24"/>
          <w:szCs w:val="24"/>
          <w:bdr w:val="none" w:sz="0" w:space="0" w:color="auto" w:frame="1"/>
          <w:lang w:eastAsia="es-CO"/>
        </w:rPr>
        <w:t xml:space="preserve"> Permite narrar con "altura estética" y pericia sin saturar al lector con batallas o villanos innecesarios.</w:t>
      </w:r>
    </w:p>
    <w:p w:rsidR="00FA60D6" w:rsidRPr="00FA60D6" w:rsidRDefault="00FA60D6" w:rsidP="00FA60D6">
      <w:pPr>
        <w:numPr>
          <w:ilvl w:val="0"/>
          <w:numId w:val="8"/>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Enfoque en la introspección:</w:t>
      </w:r>
      <w:r w:rsidRPr="00FA60D6">
        <w:rPr>
          <w:rFonts w:ascii="Times New Roman" w:eastAsia="Times New Roman" w:hAnsi="Times New Roman" w:cs="Times New Roman"/>
          <w:color w:val="1F1F1F"/>
          <w:sz w:val="24"/>
          <w:szCs w:val="24"/>
          <w:bdr w:val="none" w:sz="0" w:space="0" w:color="auto" w:frame="1"/>
          <w:lang w:eastAsia="es-CO"/>
        </w:rPr>
        <w:t xml:space="preserve"> Es ideal para tratar temas como el duelo o el crecimiento personal a través de metáforas, permitiendo que la historia hable de la realidad de forma profunda.</w:t>
      </w:r>
    </w:p>
    <w:p w:rsidR="00FA60D6" w:rsidRPr="00FA60D6" w:rsidRDefault="00FA60D6" w:rsidP="00FA60D6">
      <w:pPr>
        <w:numPr>
          <w:ilvl w:val="0"/>
          <w:numId w:val="8"/>
        </w:numPr>
        <w:spacing w:before="100" w:beforeAutospacing="1" w:after="0" w:line="240" w:lineRule="auto"/>
        <w:ind w:left="0"/>
        <w:rPr>
          <w:rFonts w:ascii="Times New Roman" w:eastAsia="Times New Roman" w:hAnsi="Times New Roman" w:cs="Times New Roman"/>
          <w:color w:val="1F1F1F"/>
          <w:sz w:val="24"/>
          <w:szCs w:val="24"/>
          <w:lang w:eastAsia="es-CO"/>
        </w:rPr>
      </w:pPr>
      <w:r w:rsidRPr="00FA60D6">
        <w:rPr>
          <w:rFonts w:ascii="Times New Roman" w:eastAsia="Times New Roman" w:hAnsi="Times New Roman" w:cs="Times New Roman"/>
          <w:b/>
          <w:bCs/>
          <w:color w:val="1F1F1F"/>
          <w:sz w:val="24"/>
          <w:szCs w:val="24"/>
          <w:bdr w:val="none" w:sz="0" w:space="0" w:color="auto" w:frame="1"/>
          <w:lang w:eastAsia="es-CO"/>
        </w:rPr>
        <w:t>Versatilidad:</w:t>
      </w:r>
      <w:r w:rsidRPr="00FA60D6">
        <w:rPr>
          <w:rFonts w:ascii="Times New Roman" w:eastAsia="Times New Roman" w:hAnsi="Times New Roman" w:cs="Times New Roman"/>
          <w:color w:val="1F1F1F"/>
          <w:sz w:val="24"/>
          <w:szCs w:val="24"/>
          <w:bdr w:val="none" w:sz="0" w:space="0" w:color="auto" w:frame="1"/>
          <w:lang w:eastAsia="es-CO"/>
        </w:rPr>
        <w:t xml:space="preserve"> Aunque en las sesiones del taller se enfatiza la estructura clásica por su eficacia, la </w:t>
      </w:r>
      <w:proofErr w:type="spellStart"/>
      <w:r w:rsidRPr="00FA60D6">
        <w:rPr>
          <w:rFonts w:ascii="Times New Roman" w:eastAsia="Times New Roman" w:hAnsi="Times New Roman" w:cs="Times New Roman"/>
          <w:color w:val="1F1F1F"/>
          <w:sz w:val="24"/>
          <w:szCs w:val="24"/>
          <w:bdr w:val="none" w:sz="0" w:space="0" w:color="auto" w:frame="1"/>
          <w:lang w:eastAsia="es-CO"/>
        </w:rPr>
        <w:t>Kishotenkatsu</w:t>
      </w:r>
      <w:proofErr w:type="spellEnd"/>
      <w:r w:rsidRPr="00FA60D6">
        <w:rPr>
          <w:rFonts w:ascii="Times New Roman" w:eastAsia="Times New Roman" w:hAnsi="Times New Roman" w:cs="Times New Roman"/>
          <w:color w:val="1F1F1F"/>
          <w:sz w:val="24"/>
          <w:szCs w:val="24"/>
          <w:bdr w:val="none" w:sz="0" w:space="0" w:color="auto" w:frame="1"/>
          <w:lang w:eastAsia="es-CO"/>
        </w:rPr>
        <w:t xml:space="preserve"> es un recurso válido y arriesgado que aporta agilidad y ritmo al involucrar una revelación final.</w:t>
      </w:r>
    </w:p>
    <w:p w:rsidR="00FA60D6" w:rsidRDefault="00FA60D6" w:rsidP="00FA60D6">
      <w:pPr>
        <w:jc w:val="both"/>
      </w:pPr>
      <w:bookmarkStart w:id="0" w:name="_GoBack"/>
      <w:bookmarkEnd w:id="0"/>
    </w:p>
    <w:sectPr w:rsidR="00FA60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EDE"/>
    <w:multiLevelType w:val="multilevel"/>
    <w:tmpl w:val="017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E6736"/>
    <w:multiLevelType w:val="multilevel"/>
    <w:tmpl w:val="9414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65250"/>
    <w:multiLevelType w:val="multilevel"/>
    <w:tmpl w:val="300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4128E"/>
    <w:multiLevelType w:val="multilevel"/>
    <w:tmpl w:val="114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5A2C97"/>
    <w:multiLevelType w:val="multilevel"/>
    <w:tmpl w:val="9DA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B69FC"/>
    <w:multiLevelType w:val="hybridMultilevel"/>
    <w:tmpl w:val="85661D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2C00575"/>
    <w:multiLevelType w:val="multilevel"/>
    <w:tmpl w:val="F55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780D3B"/>
    <w:multiLevelType w:val="multilevel"/>
    <w:tmpl w:val="738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9"/>
    <w:rsid w:val="00170C2B"/>
    <w:rsid w:val="001D0839"/>
    <w:rsid w:val="00322BCF"/>
    <w:rsid w:val="00430380"/>
    <w:rsid w:val="00653F2B"/>
    <w:rsid w:val="006D39D3"/>
    <w:rsid w:val="006E6BA1"/>
    <w:rsid w:val="007A62C0"/>
    <w:rsid w:val="00C60AFC"/>
    <w:rsid w:val="00D329DF"/>
    <w:rsid w:val="00FA60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ADFE8-3DD3-4A0E-B569-480B4B64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A60D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FA60D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39D3"/>
    <w:pPr>
      <w:ind w:left="720"/>
      <w:contextualSpacing/>
    </w:pPr>
  </w:style>
  <w:style w:type="character" w:customStyle="1" w:styleId="Ttulo2Car">
    <w:name w:val="Título 2 Car"/>
    <w:basedOn w:val="Fuentedeprrafopredeter"/>
    <w:link w:val="Ttulo2"/>
    <w:uiPriority w:val="9"/>
    <w:rsid w:val="00FA60D6"/>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FA60D6"/>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A60D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itation-79">
    <w:name w:val="citation-79"/>
    <w:basedOn w:val="Fuentedeprrafopredeter"/>
    <w:rsid w:val="00FA60D6"/>
  </w:style>
  <w:style w:type="character" w:customStyle="1" w:styleId="citation-78">
    <w:name w:val="citation-78"/>
    <w:basedOn w:val="Fuentedeprrafopredeter"/>
    <w:rsid w:val="00FA60D6"/>
  </w:style>
  <w:style w:type="character" w:customStyle="1" w:styleId="citation-77">
    <w:name w:val="citation-77"/>
    <w:basedOn w:val="Fuentedeprrafopredeter"/>
    <w:rsid w:val="00FA60D6"/>
  </w:style>
  <w:style w:type="character" w:customStyle="1" w:styleId="citation-76">
    <w:name w:val="citation-76"/>
    <w:basedOn w:val="Fuentedeprrafopredeter"/>
    <w:rsid w:val="00FA60D6"/>
  </w:style>
  <w:style w:type="character" w:customStyle="1" w:styleId="citation-75">
    <w:name w:val="citation-75"/>
    <w:basedOn w:val="Fuentedeprrafopredeter"/>
    <w:rsid w:val="00FA60D6"/>
  </w:style>
  <w:style w:type="character" w:customStyle="1" w:styleId="citation-74">
    <w:name w:val="citation-74"/>
    <w:basedOn w:val="Fuentedeprrafopredeter"/>
    <w:rsid w:val="00FA60D6"/>
  </w:style>
  <w:style w:type="character" w:customStyle="1" w:styleId="citation-73">
    <w:name w:val="citation-73"/>
    <w:basedOn w:val="Fuentedeprrafopredeter"/>
    <w:rsid w:val="00FA60D6"/>
  </w:style>
  <w:style w:type="character" w:customStyle="1" w:styleId="citation-72">
    <w:name w:val="citation-72"/>
    <w:basedOn w:val="Fuentedeprrafopredeter"/>
    <w:rsid w:val="00FA60D6"/>
  </w:style>
  <w:style w:type="character" w:customStyle="1" w:styleId="citation-71">
    <w:name w:val="citation-71"/>
    <w:basedOn w:val="Fuentedeprrafopredeter"/>
    <w:rsid w:val="00FA60D6"/>
  </w:style>
  <w:style w:type="character" w:customStyle="1" w:styleId="citation-70">
    <w:name w:val="citation-70"/>
    <w:basedOn w:val="Fuentedeprrafopredeter"/>
    <w:rsid w:val="00FA60D6"/>
  </w:style>
  <w:style w:type="character" w:customStyle="1" w:styleId="citation-69">
    <w:name w:val="citation-69"/>
    <w:basedOn w:val="Fuentedeprrafopredeter"/>
    <w:rsid w:val="00FA60D6"/>
  </w:style>
  <w:style w:type="character" w:customStyle="1" w:styleId="citation-68">
    <w:name w:val="citation-68"/>
    <w:basedOn w:val="Fuentedeprrafopredeter"/>
    <w:rsid w:val="00FA60D6"/>
  </w:style>
  <w:style w:type="character" w:customStyle="1" w:styleId="citation-67">
    <w:name w:val="citation-67"/>
    <w:basedOn w:val="Fuentedeprrafopredeter"/>
    <w:rsid w:val="00FA60D6"/>
  </w:style>
  <w:style w:type="character" w:customStyle="1" w:styleId="citation-66">
    <w:name w:val="citation-66"/>
    <w:basedOn w:val="Fuentedeprrafopredeter"/>
    <w:rsid w:val="00FA60D6"/>
  </w:style>
  <w:style w:type="character" w:customStyle="1" w:styleId="citation-65">
    <w:name w:val="citation-65"/>
    <w:basedOn w:val="Fuentedeprrafopredeter"/>
    <w:rsid w:val="00FA60D6"/>
  </w:style>
  <w:style w:type="character" w:customStyle="1" w:styleId="citation-64">
    <w:name w:val="citation-64"/>
    <w:basedOn w:val="Fuentedeprrafopredeter"/>
    <w:rsid w:val="00FA60D6"/>
  </w:style>
  <w:style w:type="character" w:customStyle="1" w:styleId="citation-63">
    <w:name w:val="citation-63"/>
    <w:basedOn w:val="Fuentedeprrafopredeter"/>
    <w:rsid w:val="00FA60D6"/>
  </w:style>
  <w:style w:type="character" w:customStyle="1" w:styleId="citation-62">
    <w:name w:val="citation-62"/>
    <w:basedOn w:val="Fuentedeprrafopredeter"/>
    <w:rsid w:val="00FA60D6"/>
  </w:style>
  <w:style w:type="character" w:customStyle="1" w:styleId="citation-61">
    <w:name w:val="citation-61"/>
    <w:basedOn w:val="Fuentedeprrafopredeter"/>
    <w:rsid w:val="00FA60D6"/>
  </w:style>
  <w:style w:type="character" w:customStyle="1" w:styleId="citation-60">
    <w:name w:val="citation-60"/>
    <w:basedOn w:val="Fuentedeprrafopredeter"/>
    <w:rsid w:val="00FA60D6"/>
  </w:style>
  <w:style w:type="character" w:customStyle="1" w:styleId="citation-129">
    <w:name w:val="citation-129"/>
    <w:basedOn w:val="Fuentedeprrafopredeter"/>
    <w:rsid w:val="00FA60D6"/>
  </w:style>
  <w:style w:type="character" w:customStyle="1" w:styleId="citation-128">
    <w:name w:val="citation-128"/>
    <w:basedOn w:val="Fuentedeprrafopredeter"/>
    <w:rsid w:val="00FA60D6"/>
  </w:style>
  <w:style w:type="character" w:customStyle="1" w:styleId="citation-127">
    <w:name w:val="citation-127"/>
    <w:basedOn w:val="Fuentedeprrafopredeter"/>
    <w:rsid w:val="00FA60D6"/>
  </w:style>
  <w:style w:type="character" w:customStyle="1" w:styleId="citation-126">
    <w:name w:val="citation-126"/>
    <w:basedOn w:val="Fuentedeprrafopredeter"/>
    <w:rsid w:val="00FA60D6"/>
  </w:style>
  <w:style w:type="character" w:customStyle="1" w:styleId="citation-125">
    <w:name w:val="citation-125"/>
    <w:basedOn w:val="Fuentedeprrafopredeter"/>
    <w:rsid w:val="00FA60D6"/>
  </w:style>
  <w:style w:type="character" w:customStyle="1" w:styleId="citation-124">
    <w:name w:val="citation-124"/>
    <w:basedOn w:val="Fuentedeprrafopredeter"/>
    <w:rsid w:val="00FA60D6"/>
  </w:style>
  <w:style w:type="character" w:customStyle="1" w:styleId="citation-123">
    <w:name w:val="citation-123"/>
    <w:basedOn w:val="Fuentedeprrafopredeter"/>
    <w:rsid w:val="00FA60D6"/>
  </w:style>
  <w:style w:type="character" w:customStyle="1" w:styleId="citation-122">
    <w:name w:val="citation-122"/>
    <w:basedOn w:val="Fuentedeprrafopredeter"/>
    <w:rsid w:val="00FA60D6"/>
  </w:style>
  <w:style w:type="character" w:customStyle="1" w:styleId="citation-121">
    <w:name w:val="citation-121"/>
    <w:basedOn w:val="Fuentedeprrafopredeter"/>
    <w:rsid w:val="00FA60D6"/>
  </w:style>
  <w:style w:type="character" w:customStyle="1" w:styleId="citation-120">
    <w:name w:val="citation-120"/>
    <w:basedOn w:val="Fuentedeprrafopredeter"/>
    <w:rsid w:val="00FA60D6"/>
  </w:style>
  <w:style w:type="character" w:customStyle="1" w:styleId="citation-119">
    <w:name w:val="citation-119"/>
    <w:basedOn w:val="Fuentedeprrafopredeter"/>
    <w:rsid w:val="00FA60D6"/>
  </w:style>
  <w:style w:type="character" w:customStyle="1" w:styleId="citation-118">
    <w:name w:val="citation-118"/>
    <w:basedOn w:val="Fuentedeprrafopredeter"/>
    <w:rsid w:val="00FA60D6"/>
  </w:style>
  <w:style w:type="character" w:customStyle="1" w:styleId="citation-117">
    <w:name w:val="citation-117"/>
    <w:basedOn w:val="Fuentedeprrafopredeter"/>
    <w:rsid w:val="00FA60D6"/>
  </w:style>
  <w:style w:type="character" w:customStyle="1" w:styleId="citation-116">
    <w:name w:val="citation-116"/>
    <w:basedOn w:val="Fuentedeprrafopredeter"/>
    <w:rsid w:val="00FA60D6"/>
  </w:style>
  <w:style w:type="character" w:customStyle="1" w:styleId="citation-115">
    <w:name w:val="citation-115"/>
    <w:basedOn w:val="Fuentedeprrafopredeter"/>
    <w:rsid w:val="00FA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285">
      <w:bodyDiv w:val="1"/>
      <w:marLeft w:val="0"/>
      <w:marRight w:val="0"/>
      <w:marTop w:val="0"/>
      <w:marBottom w:val="0"/>
      <w:divBdr>
        <w:top w:val="none" w:sz="0" w:space="0" w:color="auto"/>
        <w:left w:val="none" w:sz="0" w:space="0" w:color="auto"/>
        <w:bottom w:val="none" w:sz="0" w:space="0" w:color="auto"/>
        <w:right w:val="none" w:sz="0" w:space="0" w:color="auto"/>
      </w:divBdr>
    </w:div>
    <w:div w:id="537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2026-03-30T14:55:00Z</dcterms:created>
  <dcterms:modified xsi:type="dcterms:W3CDTF">2026-03-30T14:55:00Z</dcterms:modified>
</cp:coreProperties>
</file>